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A95ED" w14:textId="77777777" w:rsidR="009E75DD" w:rsidRPr="00AC64F4" w:rsidRDefault="003E305F" w:rsidP="003E305F">
      <w:pPr>
        <w:pStyle w:val="Nadpis1"/>
        <w:jc w:val="center"/>
        <w:rPr>
          <w:sz w:val="44"/>
          <w:szCs w:val="21"/>
        </w:rPr>
      </w:pPr>
      <w:r w:rsidRPr="00AC64F4">
        <w:rPr>
          <w:sz w:val="44"/>
          <w:szCs w:val="21"/>
        </w:rPr>
        <w:t>E</w:t>
      </w:r>
      <w:r w:rsidR="00D34F30" w:rsidRPr="00AC64F4">
        <w:rPr>
          <w:sz w:val="44"/>
          <w:szCs w:val="21"/>
        </w:rPr>
        <w:t>S</w:t>
      </w:r>
      <w:r w:rsidRPr="00AC64F4">
        <w:rPr>
          <w:sz w:val="44"/>
          <w:szCs w:val="21"/>
        </w:rPr>
        <w:t xml:space="preserve"> prohlášení o shodě</w:t>
      </w:r>
    </w:p>
    <w:p w14:paraId="0E166CBC" w14:textId="77777777" w:rsidR="009E75DD" w:rsidRPr="00AC64F4" w:rsidRDefault="005948D2" w:rsidP="005948D2">
      <w:pPr>
        <w:spacing w:line="276" w:lineRule="auto"/>
        <w:jc w:val="center"/>
        <w:rPr>
          <w:sz w:val="21"/>
          <w:szCs w:val="21"/>
        </w:rPr>
      </w:pPr>
      <w:r w:rsidRPr="00AC64F4">
        <w:rPr>
          <w:sz w:val="21"/>
          <w:szCs w:val="21"/>
        </w:rPr>
        <w:t>dle zákona 268/2014 Sb., o zdravotnických prostředcích, ve spojení s nařízením vlády č. 54/2015 Sb., o technických požadavcích na zdravotnické prostředky, v souladu se zákonem č. 22/1997 Sb., o technických požadavcích na výrobky a směrnice Rady 93/42/EHS, o zdravotnických prostředcích.</w:t>
      </w:r>
    </w:p>
    <w:p w14:paraId="0D560E4A" w14:textId="77777777" w:rsidR="009E75DD" w:rsidRPr="003E305F" w:rsidRDefault="003E305F">
      <w:pPr>
        <w:pStyle w:val="Nadpis2"/>
        <w:rPr>
          <w:sz w:val="32"/>
          <w:szCs w:val="22"/>
        </w:rPr>
      </w:pPr>
      <w:r w:rsidRPr="003E305F">
        <w:rPr>
          <w:sz w:val="32"/>
          <w:szCs w:val="22"/>
        </w:rPr>
        <w:t>V</w:t>
      </w:r>
      <w:r>
        <w:rPr>
          <w:sz w:val="32"/>
          <w:szCs w:val="22"/>
        </w:rPr>
        <w:t>ý</w:t>
      </w:r>
      <w:r w:rsidRPr="003E305F">
        <w:rPr>
          <w:sz w:val="32"/>
          <w:szCs w:val="22"/>
        </w:rPr>
        <w:t>robce:</w:t>
      </w:r>
    </w:p>
    <w:p w14:paraId="396EE3E2" w14:textId="77777777" w:rsidR="003E305F" w:rsidRPr="0053010A" w:rsidRDefault="003E305F" w:rsidP="003E305F">
      <w:pPr>
        <w:spacing w:before="0" w:after="0" w:line="240" w:lineRule="auto"/>
        <w:rPr>
          <w:b/>
          <w:bCs/>
        </w:rPr>
      </w:pPr>
      <w:r w:rsidRPr="0053010A">
        <w:rPr>
          <w:b/>
          <w:bCs/>
        </w:rPr>
        <w:t>General Public s.r.o.</w:t>
      </w:r>
    </w:p>
    <w:p w14:paraId="6E291503" w14:textId="77777777" w:rsidR="003E305F" w:rsidRDefault="003E305F" w:rsidP="003E305F">
      <w:pPr>
        <w:spacing w:before="0" w:after="0" w:line="240" w:lineRule="auto"/>
      </w:pPr>
      <w:r>
        <w:t>Hybešova 167/18</w:t>
      </w:r>
    </w:p>
    <w:p w14:paraId="391811F8" w14:textId="77777777" w:rsidR="003E305F" w:rsidRDefault="003E305F" w:rsidP="003E305F">
      <w:pPr>
        <w:spacing w:before="0" w:after="0" w:line="240" w:lineRule="auto"/>
      </w:pPr>
      <w:r>
        <w:t>360 05 Karlovy Vary – Rybáře</w:t>
      </w:r>
    </w:p>
    <w:p w14:paraId="6B7636ED" w14:textId="77777777" w:rsidR="009E75DD" w:rsidRDefault="003E305F" w:rsidP="006666B1">
      <w:pPr>
        <w:spacing w:before="0" w:after="0" w:line="240" w:lineRule="auto"/>
      </w:pPr>
      <w:r>
        <w:t>IČ: 047 88</w:t>
      </w:r>
      <w:r w:rsidR="006666B1">
        <w:t> </w:t>
      </w:r>
      <w:r>
        <w:t>800</w:t>
      </w:r>
    </w:p>
    <w:p w14:paraId="31260827" w14:textId="77777777" w:rsidR="006666B1" w:rsidRDefault="006666B1" w:rsidP="006666B1">
      <w:pPr>
        <w:spacing w:before="0" w:after="0" w:line="240" w:lineRule="auto"/>
      </w:pPr>
    </w:p>
    <w:p w14:paraId="1B1382EF" w14:textId="77777777" w:rsidR="005948D2" w:rsidRPr="005948D2" w:rsidRDefault="005948D2" w:rsidP="005948D2">
      <w:pPr>
        <w:pStyle w:val="Seznamsodrkami"/>
        <w:numPr>
          <w:ilvl w:val="0"/>
          <w:numId w:val="0"/>
        </w:numPr>
        <w:jc w:val="both"/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32"/>
          <w:szCs w:val="22"/>
        </w:rPr>
      </w:pPr>
      <w:r w:rsidRPr="005948D2"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32"/>
          <w:szCs w:val="22"/>
        </w:rPr>
        <w:t>Identifikační údaje o výrobku:</w:t>
      </w:r>
    </w:p>
    <w:p w14:paraId="5692B83B" w14:textId="5C170F91" w:rsidR="005948D2" w:rsidRPr="005948D2" w:rsidRDefault="005948D2" w:rsidP="005948D2">
      <w:pPr>
        <w:pStyle w:val="Seznamsodrkami"/>
        <w:numPr>
          <w:ilvl w:val="0"/>
          <w:numId w:val="0"/>
        </w:numPr>
        <w:spacing w:line="276" w:lineRule="auto"/>
        <w:jc w:val="both"/>
      </w:pPr>
      <w:r w:rsidRPr="005948D2">
        <w:rPr>
          <w:b/>
          <w:bCs/>
        </w:rPr>
        <w:t>Název:</w:t>
      </w:r>
      <w:r w:rsidRPr="005948D2">
        <w:t xml:space="preserve"> </w:t>
      </w:r>
      <w:r>
        <w:t>Obličejová maska s</w:t>
      </w:r>
      <w:r w:rsidR="00547DA7">
        <w:t> </w:t>
      </w:r>
      <w:r>
        <w:t>gumičkou</w:t>
      </w:r>
      <w:r w:rsidR="00547DA7">
        <w:t xml:space="preserve">, </w:t>
      </w:r>
      <w:r w:rsidR="00547DA7">
        <w:t>Obličejová maska s</w:t>
      </w:r>
      <w:r w:rsidR="00547DA7">
        <w:t> </w:t>
      </w:r>
      <w:r w:rsidR="00547DA7">
        <w:t>gumičkou</w:t>
      </w:r>
      <w:r w:rsidR="00547DA7">
        <w:t xml:space="preserve"> - velikost S</w:t>
      </w:r>
    </w:p>
    <w:p w14:paraId="55B28C1E" w14:textId="77777777" w:rsidR="005948D2" w:rsidRPr="005948D2" w:rsidRDefault="005948D2" w:rsidP="0053010A">
      <w:pPr>
        <w:spacing w:line="276" w:lineRule="auto"/>
        <w:jc w:val="both"/>
      </w:pPr>
      <w:r w:rsidRPr="005948D2">
        <w:rPr>
          <w:b/>
          <w:bCs/>
        </w:rPr>
        <w:t>Určený účel použití:</w:t>
      </w:r>
      <w:r w:rsidRPr="005948D2">
        <w:t xml:space="preserve"> Určen</w:t>
      </w:r>
      <w:r>
        <w:t>ý</w:t>
      </w:r>
      <w:r w:rsidRPr="005948D2">
        <w:t xml:space="preserve">m účelem </w:t>
      </w:r>
      <w:r>
        <w:t>O</w:t>
      </w:r>
      <w:r w:rsidRPr="005948D2">
        <w:t>bličejové masky</w:t>
      </w:r>
      <w:r>
        <w:t xml:space="preserve"> s gumičkou</w:t>
      </w:r>
      <w:r w:rsidRPr="005948D2">
        <w:t xml:space="preserve"> je snížení rizika přenosu infekce zejména z uživatele na okolí.</w:t>
      </w:r>
    </w:p>
    <w:p w14:paraId="3DB64F30" w14:textId="77777777" w:rsidR="005948D2" w:rsidRPr="005948D2" w:rsidRDefault="005948D2" w:rsidP="005948D2">
      <w:pPr>
        <w:spacing w:line="276" w:lineRule="auto"/>
      </w:pPr>
      <w:r w:rsidRPr="005948D2">
        <w:rPr>
          <w:b/>
          <w:bCs/>
        </w:rPr>
        <w:t>Třída zdravotnického prostředku:</w:t>
      </w:r>
      <w:r w:rsidRPr="005948D2">
        <w:t xml:space="preserve"> I</w:t>
      </w:r>
      <w:r>
        <w:t>, neměřící, nesterilní</w:t>
      </w:r>
      <w:r w:rsidR="00824948">
        <w:t xml:space="preserve">, klasifikace </w:t>
      </w:r>
      <w:r w:rsidR="00824948" w:rsidRPr="00824948">
        <w:rPr>
          <w:b/>
          <w:bCs/>
        </w:rPr>
        <w:t>IIR</w:t>
      </w:r>
    </w:p>
    <w:p w14:paraId="1608BAAF" w14:textId="3880D74A" w:rsidR="006666B1" w:rsidRDefault="005948D2" w:rsidP="0053010A">
      <w:pPr>
        <w:spacing w:line="276" w:lineRule="auto"/>
        <w:jc w:val="both"/>
      </w:pPr>
      <w:r w:rsidRPr="005948D2">
        <w:t>Výrobce prohlašuje, že vlastnosti výše uvedeného zdravotnického prostředku splňují všechny požadavky stanovené zákonem č. 268/2014 Sb., nařízením vlády č. 54/2015 Sb. a směrnicí 93/42/EHS, a že je tento zdravotnický prostředek pro určený účel použití bezpečný, účinný a vhodný pro poskytování zdravotní péče. Výrobce dále prohlašuje, že přijal opatření, kterými zabezpečuje shodu zdravotnického prostředku uváděného na trh se základními požadavky</w:t>
      </w:r>
      <w:r>
        <w:t xml:space="preserve"> </w:t>
      </w:r>
      <w:r w:rsidRPr="005948D2">
        <w:t>a technickou dokumentací výrobce.</w:t>
      </w:r>
    </w:p>
    <w:p w14:paraId="41CFFCE3" w14:textId="0189D015" w:rsidR="00AC64F4" w:rsidRDefault="00AC64F4" w:rsidP="0053010A">
      <w:pPr>
        <w:spacing w:line="276" w:lineRule="auto"/>
        <w:jc w:val="both"/>
      </w:pPr>
      <w:r w:rsidRPr="00AC64F4">
        <w:t>Toto prohlášení o shodě se vydává na výhradní odpovědnost výrobce</w:t>
      </w:r>
    </w:p>
    <w:p w14:paraId="67EE81AC" w14:textId="77777777" w:rsidR="005B6E34" w:rsidRDefault="00D34F30" w:rsidP="005948D2">
      <w:pPr>
        <w:spacing w:line="276" w:lineRule="auto"/>
      </w:pPr>
      <w:r w:rsidRPr="00D34F30">
        <w:rPr>
          <w:b/>
          <w:bCs/>
        </w:rPr>
        <w:t>Použité harmonizované normy:</w:t>
      </w:r>
      <w:r>
        <w:t xml:space="preserve"> </w:t>
      </w:r>
    </w:p>
    <w:p w14:paraId="43F182DE" w14:textId="77777777" w:rsidR="005B6E34" w:rsidRDefault="00D34F30" w:rsidP="005B6E34">
      <w:pPr>
        <w:spacing w:before="0" w:after="0" w:line="276" w:lineRule="auto"/>
      </w:pPr>
      <w:r w:rsidRPr="00533AA8">
        <w:t>ČSN EN 1468</w:t>
      </w:r>
      <w:r w:rsidR="00B417C7">
        <w:t>3:2019</w:t>
      </w:r>
      <w:r w:rsidRPr="00533AA8">
        <w:t>+AC:20</w:t>
      </w:r>
      <w:r w:rsidR="00B417C7">
        <w:t>19</w:t>
      </w:r>
      <w:r w:rsidRPr="00533AA8">
        <w:t xml:space="preserve">, ČSN EN ISO 10993-1:2010, </w:t>
      </w:r>
    </w:p>
    <w:p w14:paraId="23366142" w14:textId="77777777" w:rsidR="005B6E34" w:rsidRDefault="00D34F30" w:rsidP="005B6E34">
      <w:pPr>
        <w:spacing w:before="0" w:after="0" w:line="276" w:lineRule="auto"/>
      </w:pPr>
      <w:r w:rsidRPr="00533AA8">
        <w:t xml:space="preserve">ČSN EN ISO 14971:2012, ČSN EN 62366-1:2019, </w:t>
      </w:r>
    </w:p>
    <w:p w14:paraId="783DD5F3" w14:textId="77777777" w:rsidR="00D34F30" w:rsidRDefault="00D34F30" w:rsidP="005B6E34">
      <w:pPr>
        <w:spacing w:before="0" w:after="0" w:line="276" w:lineRule="auto"/>
      </w:pPr>
      <w:r w:rsidRPr="00533AA8">
        <w:t>ČSN ISO 15223-1:2017, ČSN EN 1041+A1:2014.</w:t>
      </w:r>
    </w:p>
    <w:p w14:paraId="7745B539" w14:textId="77777777" w:rsidR="006666B1" w:rsidRDefault="006666B1" w:rsidP="00D34F30">
      <w:pPr>
        <w:pStyle w:val="Seznamsodrkami"/>
        <w:numPr>
          <w:ilvl w:val="0"/>
          <w:numId w:val="0"/>
        </w:numPr>
        <w:jc w:val="both"/>
      </w:pPr>
      <w:r>
        <w:t xml:space="preserve">V Karlových Varech dne </w:t>
      </w:r>
      <w:r w:rsidR="00824948">
        <w:t>10.10</w:t>
      </w:r>
      <w:r>
        <w:t>.2020</w:t>
      </w:r>
    </w:p>
    <w:p w14:paraId="484645EA" w14:textId="77777777" w:rsidR="006666B1" w:rsidRDefault="006666B1" w:rsidP="006666B1">
      <w:pPr>
        <w:pStyle w:val="Seznamsodrkami"/>
        <w:numPr>
          <w:ilvl w:val="0"/>
          <w:numId w:val="0"/>
        </w:numPr>
        <w:ind w:left="720" w:firstLine="720"/>
        <w:jc w:val="right"/>
      </w:pPr>
      <w:r>
        <w:rPr>
          <w:noProof/>
        </w:rPr>
        <w:drawing>
          <wp:inline distT="0" distB="0" distL="0" distR="0" wp14:anchorId="0E5318D3" wp14:editId="24EC099B">
            <wp:extent cx="1472565" cy="579592"/>
            <wp:effectExtent l="0" t="0" r="635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 handli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1373" cy="6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505BD" w14:textId="77777777" w:rsidR="006666B1" w:rsidRDefault="006666B1" w:rsidP="006666B1">
      <w:pPr>
        <w:pStyle w:val="Seznamsodrkami"/>
        <w:numPr>
          <w:ilvl w:val="0"/>
          <w:numId w:val="0"/>
        </w:numPr>
        <w:jc w:val="right"/>
      </w:pPr>
      <w:r>
        <w:t>Radek Handlíř</w:t>
      </w:r>
    </w:p>
    <w:p w14:paraId="34E9F46F" w14:textId="77777777" w:rsidR="006666B1" w:rsidRPr="006666B1" w:rsidRDefault="006666B1" w:rsidP="006666B1">
      <w:pPr>
        <w:pStyle w:val="Seznamsodrkami"/>
        <w:numPr>
          <w:ilvl w:val="0"/>
          <w:numId w:val="0"/>
        </w:numPr>
        <w:jc w:val="right"/>
      </w:pPr>
      <w:r>
        <w:t>Jednatel společnosti</w:t>
      </w:r>
    </w:p>
    <w:sectPr w:rsidR="006666B1" w:rsidRPr="006666B1" w:rsidSect="00AC6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226" w:footer="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266BE" w14:textId="77777777" w:rsidR="006129C2" w:rsidRDefault="006129C2">
      <w:pPr>
        <w:spacing w:before="0" w:after="0" w:line="240" w:lineRule="auto"/>
      </w:pPr>
      <w:r>
        <w:separator/>
      </w:r>
    </w:p>
    <w:p w14:paraId="589C6D4D" w14:textId="77777777" w:rsidR="006129C2" w:rsidRDefault="006129C2"/>
  </w:endnote>
  <w:endnote w:type="continuationSeparator" w:id="0">
    <w:p w14:paraId="73AE4D1C" w14:textId="77777777" w:rsidR="006129C2" w:rsidRDefault="006129C2">
      <w:pPr>
        <w:spacing w:before="0" w:after="0" w:line="240" w:lineRule="auto"/>
      </w:pPr>
      <w:r>
        <w:continuationSeparator/>
      </w:r>
    </w:p>
    <w:p w14:paraId="00D13378" w14:textId="77777777" w:rsidR="006129C2" w:rsidRDefault="00612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31BE1" w14:textId="77777777" w:rsidR="006465A3" w:rsidRDefault="006465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F57AD" w14:textId="77777777" w:rsidR="009E75DD" w:rsidRDefault="00ED1EB1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EBC7B" w14:textId="77777777" w:rsidR="009E75DD" w:rsidRDefault="003E305F" w:rsidP="00910333">
    <w:pPr>
      <w:pStyle w:val="Zpat"/>
      <w:ind w:left="-284" w:right="-315"/>
    </w:pPr>
    <w:r>
      <w:t>General Public s.r.o.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44110">
      <w:t xml:space="preserve">             </w:t>
    </w:r>
    <w:r>
      <w:t xml:space="preserve">IČ: </w:t>
    </w:r>
    <w:r w:rsidR="006465A3">
      <w:t xml:space="preserve">     </w:t>
    </w:r>
    <w:r>
      <w:t>04788800</w:t>
    </w:r>
  </w:p>
  <w:p w14:paraId="01219FEA" w14:textId="77777777" w:rsidR="003E305F" w:rsidRDefault="003E305F" w:rsidP="00910333">
    <w:pPr>
      <w:pStyle w:val="Zpat"/>
      <w:ind w:left="-284" w:right="-315"/>
    </w:pPr>
    <w:r>
      <w:t>Hybešova 167/18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DIČ: CZ04788800</w:t>
    </w:r>
  </w:p>
  <w:p w14:paraId="020096B3" w14:textId="77777777" w:rsidR="003E305F" w:rsidRPr="003E305F" w:rsidRDefault="003E305F" w:rsidP="00910333">
    <w:pPr>
      <w:pStyle w:val="Zpat"/>
      <w:ind w:left="-284" w:right="-315"/>
      <w:rPr>
        <w:sz w:val="21"/>
        <w:szCs w:val="21"/>
      </w:rPr>
    </w:pPr>
    <w:r>
      <w:t xml:space="preserve">360 05 Karlovy Vary </w:t>
    </w:r>
    <w:r w:rsidR="006465A3">
      <w:tab/>
    </w:r>
    <w:r w:rsidR="006465A3">
      <w:tab/>
    </w:r>
    <w:r w:rsidR="006465A3">
      <w:tab/>
    </w:r>
    <w:r w:rsidR="006465A3">
      <w:tab/>
    </w:r>
    <w:r w:rsidR="006465A3">
      <w:tab/>
    </w:r>
    <w:r w:rsidR="006465A3">
      <w:tab/>
    </w:r>
    <w:r w:rsidR="006465A3">
      <w:tab/>
    </w:r>
    <w:r w:rsidR="006465A3">
      <w:tab/>
      <w:t xml:space="preserve">     www.generalpublic.cz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7A138" w14:textId="77777777" w:rsidR="006129C2" w:rsidRDefault="006129C2">
      <w:pPr>
        <w:spacing w:before="0" w:after="0" w:line="240" w:lineRule="auto"/>
      </w:pPr>
      <w:r>
        <w:separator/>
      </w:r>
    </w:p>
    <w:p w14:paraId="4870B231" w14:textId="77777777" w:rsidR="006129C2" w:rsidRDefault="006129C2"/>
  </w:footnote>
  <w:footnote w:type="continuationSeparator" w:id="0">
    <w:p w14:paraId="529894E5" w14:textId="77777777" w:rsidR="006129C2" w:rsidRDefault="006129C2">
      <w:pPr>
        <w:spacing w:before="0" w:after="0" w:line="240" w:lineRule="auto"/>
      </w:pPr>
      <w:r>
        <w:continuationSeparator/>
      </w:r>
    </w:p>
    <w:p w14:paraId="42950330" w14:textId="77777777" w:rsidR="006129C2" w:rsidRDefault="006129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6EA29" w14:textId="77777777" w:rsidR="006465A3" w:rsidRDefault="006465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51C6" w14:textId="77777777" w:rsidR="006465A3" w:rsidRDefault="006465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8AA7" w14:textId="77777777" w:rsidR="009E75DD" w:rsidRDefault="003E305F" w:rsidP="003E305F">
    <w:pPr>
      <w:pStyle w:val="Zhlav"/>
      <w:ind w:left="6804"/>
    </w:pPr>
    <w:r>
      <w:rPr>
        <w:noProof/>
      </w:rPr>
      <w:drawing>
        <wp:inline distT="0" distB="0" distL="0" distR="0" wp14:anchorId="64797F71" wp14:editId="241AEC91">
          <wp:extent cx="2548128" cy="864576"/>
          <wp:effectExtent l="0" t="0" r="5080" b="0"/>
          <wp:docPr id="4" name="Obrázek 4" descr="Obsah obrázku kreslení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public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1537" cy="88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5F"/>
    <w:rsid w:val="00034726"/>
    <w:rsid w:val="00087CB2"/>
    <w:rsid w:val="001876CA"/>
    <w:rsid w:val="00260AC5"/>
    <w:rsid w:val="003E305F"/>
    <w:rsid w:val="00500D0A"/>
    <w:rsid w:val="0053010A"/>
    <w:rsid w:val="00533AA8"/>
    <w:rsid w:val="00547DA7"/>
    <w:rsid w:val="005948D2"/>
    <w:rsid w:val="005B6E34"/>
    <w:rsid w:val="006129C2"/>
    <w:rsid w:val="00614D69"/>
    <w:rsid w:val="006465A3"/>
    <w:rsid w:val="006666B1"/>
    <w:rsid w:val="00824948"/>
    <w:rsid w:val="008C7BD4"/>
    <w:rsid w:val="00910333"/>
    <w:rsid w:val="009E75DD"/>
    <w:rsid w:val="009F0117"/>
    <w:rsid w:val="00A24C2A"/>
    <w:rsid w:val="00AC1D92"/>
    <w:rsid w:val="00AC64F4"/>
    <w:rsid w:val="00B417C7"/>
    <w:rsid w:val="00D34F30"/>
    <w:rsid w:val="00D44110"/>
    <w:rsid w:val="00DD440C"/>
    <w:rsid w:val="00DF34EC"/>
    <w:rsid w:val="00DF6AF6"/>
    <w:rsid w:val="00DF728E"/>
    <w:rsid w:val="00E9706D"/>
    <w:rsid w:val="00ED1EB1"/>
    <w:rsid w:val="00F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4CFE7"/>
  <w15:chartTrackingRefBased/>
  <w15:docId w15:val="{A55B0B93-9115-7243-AE56-5504C288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cs-CZ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6CA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eznamu3zvraznn1">
    <w:name w:val="List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Pr>
      <w:i/>
      <w:iCs/>
      <w:color w:val="F98723" w:themeColor="accent2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F98723" w:themeColor="accent2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pat">
    <w:name w:val="footer"/>
    <w:basedOn w:val="Normln"/>
    <w:link w:val="Zpat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666B1"/>
    <w:pPr>
      <w:autoSpaceDE w:val="0"/>
      <w:autoSpaceDN w:val="0"/>
      <w:adjustRightInd w:val="0"/>
      <w:spacing w:before="0" w:after="0" w:line="240" w:lineRule="auto"/>
    </w:pPr>
    <w:rPr>
      <w:rFonts w:ascii="Trebuchet MS" w:hAnsi="Trebuchet MS" w:cs="Trebuchet MS"/>
      <w:color w:val="000000"/>
      <w:lang w:bidi="ar-SA"/>
    </w:rPr>
  </w:style>
  <w:style w:type="paragraph" w:styleId="Odstavecseseznamem">
    <w:name w:val="List Paragraph"/>
    <w:basedOn w:val="Normln"/>
    <w:uiPriority w:val="34"/>
    <w:semiHidden/>
    <w:unhideWhenUsed/>
    <w:qFormat/>
    <w:rsid w:val="0066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Handlir</dc:creator>
  <cp:keywords/>
  <dc:description/>
  <cp:lastModifiedBy>Miroslav Knížek</cp:lastModifiedBy>
  <cp:revision>4</cp:revision>
  <cp:lastPrinted>2020-11-10T12:44:00Z</cp:lastPrinted>
  <dcterms:created xsi:type="dcterms:W3CDTF">2020-11-10T12:44:00Z</dcterms:created>
  <dcterms:modified xsi:type="dcterms:W3CDTF">2021-02-23T18:02:00Z</dcterms:modified>
</cp:coreProperties>
</file>